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BILPOLICY FÖR [FÖRETAGETS NAMN]</w:t>
      </w:r>
    </w:p>
    <w:p>
      <w:r>
        <w:rPr>
          <w:b/>
        </w:rPr>
        <w:t xml:space="preserve">Organisationsnummer: </w:t>
      </w:r>
      <w:r>
        <w:t>[fyll i]</w:t>
      </w:r>
    </w:p>
    <w:p>
      <w:r>
        <w:rPr>
          <w:b/>
        </w:rPr>
        <w:t xml:space="preserve">Beslutad av: </w:t>
      </w:r>
      <w:r>
        <w:t>[fyll i namn och roll]</w:t>
      </w:r>
    </w:p>
    <w:p>
      <w:r>
        <w:rPr>
          <w:b/>
        </w:rPr>
        <w:t xml:space="preserve">Beslutsdatum: </w:t>
      </w:r>
      <w:r>
        <w:t>[fyll i]</w:t>
      </w:r>
    </w:p>
    <w:p>
      <w:r>
        <w:rPr>
          <w:b/>
        </w:rPr>
        <w:t xml:space="preserve">Version: </w:t>
      </w:r>
      <w:r>
        <w:t>[fyll i]</w:t>
      </w:r>
    </w:p>
    <w:p>
      <w:r>
        <w:rPr>
          <w:b/>
        </w:rPr>
        <w:t xml:space="preserve">Nästa översyn: </w:t>
      </w:r>
      <w:r>
        <w:t>[fyll i datum]</w:t>
      </w:r>
    </w:p>
    <w:p>
      <w:pPr>
        <w:pStyle w:val="Heading2"/>
      </w:pPr>
      <w:r>
        <w:t>1. Omfattning och vem policyn gäller</w:t>
      </w:r>
    </w:p>
    <w:p>
      <w:r>
        <w:t>1.1 Denna bilpolicy gäller samtliga fordon som ägs, leasas eller hyrs av [företagets namn].</w:t>
      </w:r>
    </w:p>
    <w:p>
      <w:r>
        <w:t>1.2 Policyn gäller [fyll i: samtliga anställda / anställda med tilldelad tjänstebil / anställda som kör i tjänsten].</w:t>
      </w:r>
    </w:p>
    <w:p>
      <w:r>
        <w:t>1.3 Följande fordonstyper omfattas: [fyll i, exempel: personbil, lätt lastbil, poolbil, mopedbil].</w:t>
      </w:r>
    </w:p>
    <w:p>
      <w:r>
        <w:t>1.4 Policyn gäller även vid körning med egen bil i tjänsten, i de delar som avser trafiksäkerhet, körjournal och ersättning.</w:t>
      </w:r>
    </w:p>
    <w:p>
      <w:r>
        <w:t>1.5 Vid konflikt mellan policyn och lag, kollektivavtal eller enskilt anställningsavtal gäller lag och avtal.</w:t>
      </w:r>
    </w:p>
    <w:p>
      <w:r>
        <w:t>1.6 Ansvarig för policyn är [fyll i roll]. Frågor ställs till [fyll i e-postadress].</w:t>
      </w:r>
    </w:p>
    <w:p>
      <w:pPr>
        <w:pStyle w:val="Heading2"/>
      </w:pPr>
      <w:r>
        <w:t>2. Tilldelning av fordon</w:t>
      </w:r>
    </w:p>
    <w:p>
      <w:r>
        <w:t>2.1 Tjänstebil tilldelas medarbetare som [fyll i kriterium, exempel: kör minst 800 mil i tjänsten per år].</w:t>
      </w:r>
    </w:p>
    <w:p>
      <w:r>
        <w:t>2.2 Förmånsbil kan erbjudas som del av anställningsvillkoren efter beslut av [fyll i roll].</w:t>
      </w:r>
    </w:p>
    <w:p>
      <w:r>
        <w:t>2.3 Högsta inköps- eller leasingnivå är [fyll i belopp] kr exklusive moms.</w:t>
      </w:r>
    </w:p>
    <w:p>
      <w:r>
        <w:t>2.4 Högsta tillåtna koldioxidutsläpp är [fyll i] gram per kilometer. Godkända drivlinor är [fyll i].</w:t>
      </w:r>
    </w:p>
    <w:p>
      <w:r>
        <w:t>2.5 Tillval bekostas av medarbetaren till den del de överstiger [fyll i belopp] kr.</w:t>
      </w:r>
    </w:p>
    <w:p>
      <w:r>
        <w:t>2.6 Fordonet är företagets egendom. Medarbetaren har nyttjanderätt så länge villkoren i policyn följs.</w:t>
      </w:r>
    </w:p>
    <w:p>
      <w:r>
        <w:t>2.7 Byte av fordon sker efter [fyll i antal] år eller [fyll i antal] mil, det som inträffar först.</w:t>
      </w:r>
    </w:p>
    <w:p>
      <w:pPr>
        <w:pStyle w:val="Heading2"/>
      </w:pPr>
      <w:r>
        <w:t>3. Tillåten och otillåten användning</w:t>
      </w:r>
    </w:p>
    <w:p>
      <w:r>
        <w:t>3.1 Fordonet får användas för resor i tjänsten inom [fyll i geografiskt område].</w:t>
      </w:r>
    </w:p>
    <w:p>
      <w:r>
        <w:t>3.2 Följande personer får framföra fordonet: [fyll i, exempel: endast medarbetaren / medarbetaren och sammanboende med giltigt körkort].</w:t>
      </w:r>
    </w:p>
    <w:p>
      <w:r>
        <w:t>3.3 Föraren ska ha giltigt körkort för fordonsklassen. Återkallat körkort anmäls omedelbart till [fyll i roll].</w:t>
      </w:r>
    </w:p>
    <w:p>
      <w:r>
        <w:t>3.4 Fordonet får inte användas för tävling, övningskörning, uthyrning eller transport mot betalning.</w:t>
      </w:r>
    </w:p>
    <w:p>
      <w:r>
        <w:t>3.5 Bogsering och lastning över registrerad maxvikt är inte tillåtet.</w:t>
      </w:r>
    </w:p>
    <w:p>
      <w:r>
        <w:t>3.6 Resa utanför [fyll i område] kräver skriftligt godkännande från [fyll i roll] och kontroll av att försäkringen gäller.</w:t>
      </w:r>
    </w:p>
    <w:p>
      <w:r>
        <w:t>3.7 Rökning i fordonet är inte tillåten. Djur transporteras endast [fyll i villkor].</w:t>
      </w:r>
    </w:p>
    <w:p>
      <w:pPr>
        <w:pStyle w:val="Heading2"/>
      </w:pPr>
      <w:r>
        <w:t>4. Privat körning och 100-milsgränsen</w:t>
      </w:r>
    </w:p>
    <w:p>
      <w:r>
        <w:t>4.1 Privat körning är [fyll i: tillåten / inte tillåten] med detta fordon.</w:t>
      </w:r>
    </w:p>
    <w:p>
      <w:r>
        <w:t>4.2 Är privat körning inte tillåten gäller gränsen för ringa omfattning. Medarbetaren får då köra privat vid högst 10 tillfällen per kalenderår och högst 100 mil totalt.</w:t>
      </w:r>
    </w:p>
    <w:p>
      <w:r>
        <w:t>4.3 Båda gränserna ska hållas. Överskrids någon av dem uppstår bilförmån för hela den tid fordonet varit disponibelt.</w:t>
      </w:r>
    </w:p>
    <w:p>
      <w:r>
        <w:t>4.4 Resor mellan bostaden och den ordinarie arbetsplatsen räknas som privata resor.</w:t>
      </w:r>
    </w:p>
    <w:p>
      <w:r>
        <w:t>4.5 Medarbetaren ansvarar för att räkna och redovisa privata resor löpande i körjournalen.</w:t>
      </w:r>
    </w:p>
    <w:p>
      <w:r>
        <w:t>4.6 Är privat körning tillåten redovisas bilförmån enligt gällande regler. Förmånsvärdet framgår av [fyll i bilaga eller lönespecifikation].</w:t>
      </w:r>
    </w:p>
    <w:p>
      <w:r>
        <w:t>4.7 Nettolöneavdrag för bilförmån uppgår till [fyll i belopp] kr per månad.</w:t>
      </w:r>
    </w:p>
    <w:p>
      <w:r>
        <w:t>4.8 Kör medarbetaren minst 3 000 mil i tjänsten under kalenderåret sätts förmånsvärdet ned till 75 %. Gränsen jämkas inte för del av år.</w:t>
      </w:r>
    </w:p>
    <w:p>
      <w:pPr>
        <w:pStyle w:val="Heading2"/>
      </w:pPr>
      <w:r>
        <w:t>5. Krav på körjournal</w:t>
      </w:r>
    </w:p>
    <w:p>
      <w:r>
        <w:t>5.1 Körjournal ska föras för samtliga resor med fordonet, både i tjänsten och privat.</w:t>
      </w:r>
    </w:p>
    <w:p>
      <w:r>
        <w:t>5.2 Körjournalen ska innehålla registreringsnummer samt datum och mätarställning vid resans början och slut. Den ska också innehålla antal kilometer, start- och slutadress och resans syfte.</w:t>
      </w:r>
    </w:p>
    <w:p>
      <w:r>
        <w:t>5.3 För tjänsteresor anges dessutom besökt plats, företag eller kontaktperson.</w:t>
      </w:r>
    </w:p>
    <w:p>
      <w:r>
        <w:t>5.4 Mätarställning noteras vid kalenderårets början och vid kalenderårets slut.</w:t>
      </w:r>
    </w:p>
    <w:p>
      <w:r>
        <w:t>5.5 Körjournalen förs [fyll i: löpande i systemet / senast dagen efter resan].</w:t>
      </w:r>
    </w:p>
    <w:p>
      <w:r>
        <w:t>5.6 Företaget använder [fyll i system för körjournal].</w:t>
      </w:r>
    </w:p>
    <w:p>
      <w:r>
        <w:t>5.7 Medarbetaren granskar och godkänner sina resor senast den [fyll i] varje månad.</w:t>
      </w:r>
    </w:p>
    <w:p>
      <w:r>
        <w:t>5.8 [fyll i roll] granskar körjournalerna [fyll i intervall].</w:t>
      </w:r>
    </w:p>
    <w:p>
      <w:r>
        <w:t>5.9 Körjournaler bevaras i sju år enligt bokföringslagen (1999:1078).</w:t>
      </w:r>
    </w:p>
    <w:p>
      <w:r>
        <w:t>5.10 Utebliven eller ofullständig körjournal kan leda till att förmånsvärde påförs och till åtgärder enligt avsnitt 10.</w:t>
      </w:r>
    </w:p>
    <w:p>
      <w:pPr>
        <w:pStyle w:val="Heading2"/>
      </w:pPr>
      <w:r>
        <w:t>6. Drivmedel och laddning</w:t>
      </w:r>
    </w:p>
    <w:p>
      <w:r>
        <w:t>6.1 Företaget tillhandahåller drivmedelskort för [fyll i: tjänstekörning / all körning].</w:t>
      </w:r>
    </w:p>
    <w:p>
      <w:r>
        <w:t>6.2 Kortet är personligt och får endast användas för det tilldelade fordonet.</w:t>
      </w:r>
    </w:p>
    <w:p>
      <w:r>
        <w:t>6.3 Kvitto och mätarställning registreras vid varje tankning eller laddning.</w:t>
      </w:r>
    </w:p>
    <w:p>
      <w:r>
        <w:t>6.4 Tankning av privat fordon med företagets kort är inte tillåten.</w:t>
      </w:r>
    </w:p>
    <w:p>
      <w:r>
        <w:t>6.5 Betalar företaget drivmedel för privat körning uppstår drivmedelsförmån. Den värderas till marknadsvärdet multiplicerat med 1,2.</w:t>
      </w:r>
    </w:p>
    <w:p>
      <w:r>
        <w:t>6.6 Laddning i hemmet ersätts med [fyll i belopp] kr per kilowattimme mot underlag från [fyll i laddbox eller mätare].</w:t>
      </w:r>
    </w:p>
    <w:p>
      <w:r>
        <w:t>6.7 Laddning på publik laddstation betalas med [fyll i laddkort eller utlägg mot kvitto].</w:t>
      </w:r>
    </w:p>
    <w:p>
      <w:r>
        <w:t>6.8 Medarbetaren ansvarar för att fordonet har tillräckligt med drivmedel eller laddning inför nästa arbetsdag.</w:t>
      </w:r>
    </w:p>
    <w:p>
      <w:pPr>
        <w:pStyle w:val="Heading2"/>
      </w:pPr>
      <w:r>
        <w:t>7. Parkering och förvaring över natt</w:t>
      </w:r>
    </w:p>
    <w:p>
      <w:r>
        <w:t>7.1 Fordonet parkeras utanför arbetstid [fyll i plats].</w:t>
      </w:r>
    </w:p>
    <w:p>
      <w:r>
        <w:t>7.2 Får fordonet tas hem parkeras det [fyll i: på egen tomt / i garage / på gata]. Var fordonet står påverkar bedömningen av dispositionsrätten.</w:t>
      </w:r>
    </w:p>
    <w:p>
      <w:r>
        <w:t>7.3 Nycklar, laddkabel och drivmedelskort förvaras [fyll i plats].</w:t>
      </w:r>
    </w:p>
    <w:p>
      <w:r>
        <w:t>7.4 Vid semester och annan längre frånvaro lämnas fordonet [fyll i plats] tillsammans med nycklar.</w:t>
      </w:r>
    </w:p>
    <w:p>
      <w:r>
        <w:t>7.5 Verktyg, datorer och värdesaker lämnas inte synliga i fordonet.</w:t>
      </w:r>
    </w:p>
    <w:p>
      <w:r>
        <w:t>7.6 Parkeringsavgift i tjänsten ersätts mot kvitto. Parkering vid bostaden ersätts [fyll i: ja / nej].</w:t>
      </w:r>
    </w:p>
    <w:p>
      <w:pPr>
        <w:pStyle w:val="Heading2"/>
      </w:pPr>
      <w:r>
        <w:t>8. Försäkring, skador och självrisk</w:t>
      </w:r>
    </w:p>
    <w:p>
      <w:r>
        <w:t>8.1 Fordonet är försäkrat hos [fyll i bolag] med [fyll i: helförsäkring / halvförsäkring / trafikförsäkring].</w:t>
      </w:r>
    </w:p>
    <w:p>
      <w:r>
        <w:t>8.2 Självrisken uppgår till [fyll i belopp] kr vid vagnskada och [fyll i belopp] kr vid stöld.</w:t>
      </w:r>
    </w:p>
    <w:p>
      <w:r>
        <w:t>8.3 Skada anmäls till [fyll i roll] samma dag som den inträffar.</w:t>
      </w:r>
    </w:p>
    <w:p>
      <w:r>
        <w:t>8.4 Vid trafikolycka upprättas skadeanmälan på plats. Vid personskada eller viltolycka tillkallas polis.</w:t>
      </w:r>
    </w:p>
    <w:p>
      <w:r>
        <w:t>8.5 Medarbetaren betalar självrisken helt eller delvis vid [fyll i, exempel: grov vårdslöshet, rattfylleri, körning utan giltigt körkort].</w:t>
      </w:r>
    </w:p>
    <w:p>
      <w:r>
        <w:t>8.6 Högsta belopp som medarbetaren betalar per skadetillfälle är [fyll i belopp] kr.</w:t>
      </w:r>
    </w:p>
    <w:p>
      <w:r>
        <w:t>8.7 Skador som upptäcks vid återlämning och inte har anmälts hanteras enligt punkt 8.5.</w:t>
      </w:r>
    </w:p>
    <w:p>
      <w:pPr>
        <w:pStyle w:val="Heading2"/>
      </w:pPr>
      <w:r>
        <w:t>9. Trafiksäkerhet, nykterhet och mobiltelefon</w:t>
      </w:r>
    </w:p>
    <w:p>
      <w:r>
        <w:t>9.1 Trafikregler och hastighetsbegränsningar gäller alltid, även vid tidspress.</w:t>
      </w:r>
    </w:p>
    <w:p>
      <w:r>
        <w:t>9.2 Samtliga i fordonet ska använda bilbälte.</w:t>
      </w:r>
    </w:p>
    <w:p>
      <w:r>
        <w:t>9.3 Nolltolerans gäller för alkohol och droger. Gränsen för rattfylleri i Sverige är 0,2 promille i blodet.</w:t>
      </w:r>
    </w:p>
    <w:p>
      <w:r>
        <w:t>9.4 Föraren får inte hålla mobiltelefon i handen under färd. Handsfree är [fyll i: tillåtet / inte tillåtet].</w:t>
      </w:r>
    </w:p>
    <w:p>
      <w:r>
        <w:t>9.5 Meddelanden läses och skrivs inte under färd.</w:t>
      </w:r>
    </w:p>
    <w:p>
      <w:r>
        <w:t>9.6 Föraren tar paus vid trötthet. Företaget kräver aldrig att en resa genomförs vid uttalad trötthet eller olämpligt väglag.</w:t>
      </w:r>
    </w:p>
    <w:p>
      <w:r>
        <w:t>9.7 Läkemedel som kan påverka körförmågan stäms av med läkare före körning.</w:t>
      </w:r>
    </w:p>
    <w:p>
      <w:r>
        <w:t>9.8 Företaget kan kräva alkolås i [fyll i fordonstyper].</w:t>
      </w:r>
    </w:p>
    <w:p>
      <w:pPr>
        <w:pStyle w:val="Heading2"/>
      </w:pPr>
      <w:r>
        <w:t>10. Böter och överträdelser</w:t>
      </w:r>
    </w:p>
    <w:p>
      <w:r>
        <w:t>10.1 Fortkörningsböter, parkeringsanmärkningar och kontrollavgifter betalas av föraren.</w:t>
      </w:r>
    </w:p>
    <w:p>
      <w:r>
        <w:t>10.2 Betalar företaget en bot som riktas mot föraren personligen uppstår en skattepliktig förmån.</w:t>
      </w:r>
    </w:p>
    <w:p>
      <w:r>
        <w:t>10.3 Trängselskatt och infrastrukturavgift vid tjänsteresa betalas av företaget. Vid privat resa gäller [fyll i].</w:t>
      </w:r>
    </w:p>
    <w:p>
      <w:r>
        <w:t>10.4 Upprepade överträdelser kan leda till att fordonet dras in.</w:t>
      </w:r>
    </w:p>
    <w:p>
      <w:r>
        <w:t>10.5 Rattfylleri, drograttfylleri eller körning utan giltigt körkort leder till omedelbart indragen nyttjanderätt och arbetsrättslig prövning.</w:t>
      </w:r>
    </w:p>
    <w:p>
      <w:r>
        <w:t>10.6 Utebliven körjournal hanteras som en överträdelse av denna policy.</w:t>
      </w:r>
    </w:p>
    <w:p>
      <w:pPr>
        <w:pStyle w:val="Heading2"/>
      </w:pPr>
      <w:r>
        <w:t>11. Service, däck och besiktning</w:t>
      </w:r>
    </w:p>
    <w:p>
      <w:r>
        <w:t>11.1 Service utförs enligt tillverkarens intervall hos [fyll i verkstad].</w:t>
      </w:r>
    </w:p>
    <w:p>
      <w:r>
        <w:t>11.2 Medarbetaren bokar service och meddelar [fyll i roll] i förväg.</w:t>
      </w:r>
    </w:p>
    <w:p>
      <w:r>
        <w:t>11.3 Vinterdäck används mellan 1 december och 31 mars när vinterväglag råder.</w:t>
      </w:r>
    </w:p>
    <w:p>
      <w:r>
        <w:t>11.4 Företaget bekostar [fyll i: två uppsättningar däck / ett däckset per fordon]. Däckhotell betalas av [fyll i].</w:t>
      </w:r>
    </w:p>
    <w:p>
      <w:r>
        <w:t>11.5 Medarbetaren kontrollerar däcktryck, oljenivå och belysning [fyll i intervall].</w:t>
      </w:r>
    </w:p>
    <w:p>
      <w:r>
        <w:t>11.6 Kontrollbesiktning bokas av [fyll i roll] inom föreskriven period.</w:t>
      </w:r>
    </w:p>
    <w:p>
      <w:r>
        <w:t>11.7 Fordonet hålls rent invändigt och utvändigt. Rekond bekostas av [fyll i].</w:t>
      </w:r>
    </w:p>
    <w:p>
      <w:pPr>
        <w:pStyle w:val="Heading2"/>
      </w:pPr>
      <w:r>
        <w:t>12. Sjukdom, föräldraledighet och anställningens upphörande</w:t>
      </w:r>
    </w:p>
    <w:p>
      <w:r>
        <w:t>12.1 Vid sjukfrånvaro kortare än [fyll i antal] dagar behåller medarbetaren fordonet.</w:t>
      </w:r>
    </w:p>
    <w:p>
      <w:r>
        <w:t>12.2 Vid frånvaro längre än [fyll i antal] dagar återlämnas fordonet till [fyll i plats].</w:t>
      </w:r>
    </w:p>
    <w:p>
      <w:r>
        <w:t>12.3 Vid föräldraledighet gäller [fyll i: fordonet behålls mot nettolöneavdrag / fordonet återlämnas].</w:t>
      </w:r>
    </w:p>
    <w:p>
      <w:r>
        <w:t>12.4 Bilförmån redovisas för den tid fordonet varit disponibelt, även under frånvaro.</w:t>
      </w:r>
    </w:p>
    <w:p>
      <w:r>
        <w:t>12.5 Vid uppsägning återlämnas fordonet senast [fyll i tidpunkt, exempel: sista anställningsdagen].</w:t>
      </w:r>
    </w:p>
    <w:p>
      <w:r>
        <w:t>12.6 Vid återlämning lämnas nycklar, laddkabel, drivmedelskort, servicebok och samtliga tillbehör.</w:t>
      </w:r>
    </w:p>
    <w:p>
      <w:r>
        <w:t>12.7 Fordonet besiktigas vid återlämning. Protokoll upprättas och undertecknas av båda parter.</w:t>
      </w:r>
    </w:p>
    <w:p>
      <w:r>
        <w:t>12.8 Körjournalen ska vara komplett fram till och med återlämningsdagen.</w:t>
      </w:r>
    </w:p>
    <w:p>
      <w:pPr>
        <w:pStyle w:val="Heading2"/>
      </w:pPr>
      <w:r>
        <w:t>13. Uppföljning, ändringar och giltighet</w:t>
      </w:r>
    </w:p>
    <w:p>
      <w:r>
        <w:t>13.1 [fyll i roll] följer upp efterlevnaden [fyll i intervall].</w:t>
      </w:r>
    </w:p>
    <w:p>
      <w:r>
        <w:t>13.2 Policyn ses över minst en gång per år och vid ändrade skatteregler.</w:t>
      </w:r>
    </w:p>
    <w:p>
      <w:r>
        <w:t>13.3 Ändringar meddelas skriftligt minst [fyll i antal] dagar innan de träder i kraft.</w:t>
      </w:r>
    </w:p>
    <w:p>
      <w:r>
        <w:t>13.4 Personuppgifter i körjournalen behandlas enligt företagets dataskyddsinformation. Personuppgiftsbiträdesavtal finns med [fyll i leverantör].</w:t>
      </w:r>
    </w:p>
    <w:p>
      <w:r>
        <w:t>13.5 Denna version ersätter tidigare bilpolicy daterad [fyll i].</w:t>
      </w:r>
    </w:p>
    <w:p>
      <w:pPr>
        <w:pStyle w:val="Heading2"/>
      </w:pPr>
      <w:r>
        <w:t>14. Underskrift av arbetsgivare och medarbetare</w:t>
      </w:r>
    </w:p>
    <w:p>
      <w:r>
        <w:t>Medarbetaren bekräftar att policyn har lästs, förståtts och accepterats.</w:t>
      </w:r>
    </w:p>
    <w:p>
      <w:r>
        <w:t>Ort och datum: [fyll i]</w:t>
      </w:r>
    </w:p>
    <w:p>
      <w:pPr>
        <w:pStyle w:val="Heading3"/>
      </w:pPr>
      <w:r>
        <w:t>Medarbetare</w:t>
      </w:r>
    </w:p>
    <w:p>
      <w:r>
        <w:rPr>
          <w:b/>
        </w:rPr>
        <w:t xml:space="preserve">Namn: </w:t>
      </w:r>
      <w:r>
        <w:t>[fyll i]</w:t>
      </w:r>
    </w:p>
    <w:p>
      <w:r>
        <w:rPr>
          <w:b/>
        </w:rPr>
        <w:t xml:space="preserve">Personnummer: </w:t>
      </w:r>
      <w:r>
        <w:t>[fyll i]</w:t>
      </w:r>
    </w:p>
    <w:p>
      <w:r>
        <w:rPr>
          <w:b/>
        </w:rPr>
        <w:t xml:space="preserve">Underskrift: </w:t>
      </w:r>
      <w:r>
        <w:t>..............................................</w:t>
      </w:r>
    </w:p>
    <w:p>
      <w:pPr>
        <w:pStyle w:val="Heading3"/>
      </w:pPr>
      <w:r>
        <w:t>Arbetsgivare</w:t>
      </w:r>
    </w:p>
    <w:p>
      <w:r>
        <w:rPr>
          <w:b/>
        </w:rPr>
        <w:t xml:space="preserve">Företag: </w:t>
      </w:r>
      <w:r>
        <w:t>[fyll i]</w:t>
      </w:r>
    </w:p>
    <w:p>
      <w:r>
        <w:rPr>
          <w:b/>
        </w:rPr>
        <w:t xml:space="preserve">Namn och roll: </w:t>
      </w:r>
      <w:r>
        <w:t>[fyll i]</w:t>
      </w:r>
    </w:p>
    <w:p>
      <w:r>
        <w:rPr>
          <w:b/>
        </w:rPr>
        <w:t xml:space="preserve">Underskrift: </w:t>
      </w:r>
      <w:r>
        <w:t>..............................................</w:t>
      </w:r>
    </w:p>
    <w:p>
      <w:pPr>
        <w:pStyle w:val="Heading3"/>
      </w:pPr>
      <w:r>
        <w:t>Fordon som omfattas</w:t>
      </w:r>
    </w:p>
    <w:p>
      <w:r>
        <w:rPr>
          <w:b/>
        </w:rPr>
        <w:t xml:space="preserve">Registreringsnummer: </w:t>
      </w:r>
      <w:r>
        <w:t>[fyll i]</w:t>
      </w:r>
    </w:p>
    <w:p>
      <w:r>
        <w:rPr>
          <w:b/>
        </w:rPr>
        <w:t xml:space="preserve">Modell och årsmodell: </w:t>
      </w:r>
      <w:r>
        <w:t>[fyll i]</w:t>
      </w:r>
    </w:p>
    <w:p>
      <w:r>
        <w:rPr>
          <w:b/>
        </w:rPr>
        <w:t xml:space="preserve">Mätarställning vid tilldelning: </w:t>
      </w:r>
      <w:r>
        <w:t>[fyll i]</w:t>
      </w:r>
    </w:p>
    <w:p>
      <w:r>
        <w:rPr>
          <w:b/>
        </w:rPr>
        <w:t xml:space="preserve">Datum för tilldelning: </w:t>
      </w:r>
      <w:r>
        <w:t>[fyll i]</w:t>
      </w:r>
    </w:p>
    <w:p>
      <w:r>
        <w:t>Dokumentet upprättas i två exemplar. Ett exemplar förvaras i personalakten.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